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2F" w:rsidRPr="009A0C2F" w:rsidRDefault="009A0C2F" w:rsidP="006F47D0">
      <w:pPr>
        <w:spacing w:line="360" w:lineRule="auto"/>
        <w:jc w:val="center"/>
        <w:rPr>
          <w:b/>
          <w:bCs/>
          <w:sz w:val="28"/>
          <w:szCs w:val="28"/>
        </w:rPr>
      </w:pPr>
      <w:r w:rsidRPr="009A0C2F">
        <w:rPr>
          <w:b/>
          <w:bCs/>
          <w:sz w:val="28"/>
          <w:szCs w:val="28"/>
        </w:rPr>
        <w:t>TÊN ĐỀ TÀI</w:t>
      </w:r>
    </w:p>
    <w:p w:rsidR="009A0C2F" w:rsidRDefault="009A0C2F" w:rsidP="006F47D0">
      <w:pPr>
        <w:spacing w:line="360" w:lineRule="auto"/>
        <w:jc w:val="center"/>
        <w:rPr>
          <w:b/>
          <w:bCs/>
          <w:sz w:val="28"/>
          <w:szCs w:val="28"/>
        </w:rPr>
      </w:pPr>
      <w:r w:rsidRPr="009A0C2F">
        <w:rPr>
          <w:b/>
          <w:bCs/>
          <w:sz w:val="30"/>
          <w:szCs w:val="28"/>
        </w:rPr>
        <w:t>CÁC PHƯƠNG PHÁP TOÁN HỌC TRONG TÀI CHÍNH, NGÂN HÀNG VÀ BẢO HIỂM</w:t>
      </w:r>
    </w:p>
    <w:p w:rsidR="009A0C2F" w:rsidRDefault="009A0C2F" w:rsidP="006F47D0">
      <w:pPr>
        <w:spacing w:line="360" w:lineRule="auto"/>
        <w:jc w:val="both"/>
        <w:rPr>
          <w:bCs/>
          <w:sz w:val="28"/>
          <w:szCs w:val="28"/>
        </w:rPr>
      </w:pPr>
    </w:p>
    <w:p w:rsidR="009A0C2F" w:rsidRDefault="009A0C2F" w:rsidP="006F47D0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9A0C2F">
        <w:rPr>
          <w:b/>
          <w:bCs/>
          <w:sz w:val="28"/>
          <w:szCs w:val="28"/>
        </w:rPr>
        <w:t>Họ</w:t>
      </w:r>
      <w:proofErr w:type="spellEnd"/>
      <w:r w:rsidRPr="009A0C2F">
        <w:rPr>
          <w:b/>
          <w:bCs/>
          <w:sz w:val="28"/>
          <w:szCs w:val="28"/>
        </w:rPr>
        <w:t xml:space="preserve"> </w:t>
      </w:r>
      <w:proofErr w:type="spellStart"/>
      <w:r w:rsidRPr="009A0C2F">
        <w:rPr>
          <w:b/>
          <w:bCs/>
          <w:sz w:val="28"/>
          <w:szCs w:val="28"/>
        </w:rPr>
        <w:t>và</w:t>
      </w:r>
      <w:proofErr w:type="spellEnd"/>
      <w:r w:rsidRPr="009A0C2F">
        <w:rPr>
          <w:b/>
          <w:bCs/>
          <w:sz w:val="28"/>
          <w:szCs w:val="28"/>
        </w:rPr>
        <w:t xml:space="preserve"> </w:t>
      </w:r>
      <w:proofErr w:type="spellStart"/>
      <w:r w:rsidRPr="009A0C2F">
        <w:rPr>
          <w:b/>
          <w:bCs/>
          <w:sz w:val="28"/>
          <w:szCs w:val="28"/>
        </w:rPr>
        <w:t>tên</w:t>
      </w:r>
      <w:proofErr w:type="spellEnd"/>
      <w:r w:rsidRPr="009A0C2F">
        <w:rPr>
          <w:b/>
          <w:bCs/>
          <w:sz w:val="28"/>
          <w:szCs w:val="28"/>
        </w:rPr>
        <w:t xml:space="preserve"> NCS: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Nguyễn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Quang</w:t>
      </w:r>
      <w:proofErr w:type="spellEnd"/>
      <w:r>
        <w:rPr>
          <w:bCs/>
          <w:sz w:val="28"/>
          <w:szCs w:val="28"/>
        </w:rPr>
        <w:t xml:space="preserve"> Chung</w:t>
      </w:r>
    </w:p>
    <w:p w:rsidR="009A0C2F" w:rsidRPr="009A0C2F" w:rsidRDefault="009A0C2F" w:rsidP="006F47D0">
      <w:pPr>
        <w:spacing w:line="360" w:lineRule="auto"/>
        <w:jc w:val="both"/>
        <w:rPr>
          <w:sz w:val="28"/>
          <w:szCs w:val="28"/>
        </w:rPr>
      </w:pPr>
      <w:proofErr w:type="spellStart"/>
      <w:r w:rsidRPr="009A0C2F">
        <w:rPr>
          <w:b/>
          <w:sz w:val="28"/>
          <w:szCs w:val="28"/>
        </w:rPr>
        <w:t>Chuyên</w:t>
      </w:r>
      <w:proofErr w:type="spellEnd"/>
      <w:r w:rsidRPr="009A0C2F">
        <w:rPr>
          <w:b/>
          <w:sz w:val="28"/>
          <w:szCs w:val="28"/>
        </w:rPr>
        <w:t xml:space="preserve"> </w:t>
      </w:r>
      <w:proofErr w:type="spellStart"/>
      <w:r w:rsidRPr="009A0C2F">
        <w:rPr>
          <w:b/>
          <w:sz w:val="28"/>
          <w:szCs w:val="28"/>
        </w:rPr>
        <w:t>ngành</w:t>
      </w:r>
      <w:proofErr w:type="spellEnd"/>
      <w:r w:rsidRPr="009A0C2F">
        <w:rPr>
          <w:b/>
          <w:sz w:val="28"/>
          <w:szCs w:val="28"/>
        </w:rPr>
        <w:t>:</w:t>
      </w:r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Lý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proofErr w:type="gramStart"/>
      <w:r w:rsidRPr="009A0C2F">
        <w:rPr>
          <w:sz w:val="28"/>
          <w:szCs w:val="28"/>
        </w:rPr>
        <w:t>thuyết</w:t>
      </w:r>
      <w:proofErr w:type="spellEnd"/>
      <w:r w:rsidRPr="009A0C2F">
        <w:rPr>
          <w:sz w:val="28"/>
          <w:szCs w:val="28"/>
        </w:rPr>
        <w:t xml:space="preserve">  </w:t>
      </w:r>
      <w:proofErr w:type="spellStart"/>
      <w:r w:rsidRPr="009A0C2F">
        <w:rPr>
          <w:sz w:val="28"/>
          <w:szCs w:val="28"/>
        </w:rPr>
        <w:t>xác</w:t>
      </w:r>
      <w:proofErr w:type="spellEnd"/>
      <w:proofErr w:type="gram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suất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và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Thống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kê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toán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học</w:t>
      </w:r>
      <w:proofErr w:type="spellEnd"/>
    </w:p>
    <w:p w:rsidR="009A0C2F" w:rsidRDefault="009A0C2F" w:rsidP="006F47D0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9A0C2F">
        <w:rPr>
          <w:b/>
          <w:sz w:val="28"/>
          <w:szCs w:val="28"/>
        </w:rPr>
        <w:t>Mã</w:t>
      </w:r>
      <w:proofErr w:type="spellEnd"/>
      <w:r w:rsidRPr="009A0C2F">
        <w:rPr>
          <w:b/>
          <w:sz w:val="28"/>
          <w:szCs w:val="28"/>
        </w:rPr>
        <w:t xml:space="preserve">  </w:t>
      </w:r>
      <w:proofErr w:type="spellStart"/>
      <w:r w:rsidRPr="009A0C2F">
        <w:rPr>
          <w:b/>
          <w:sz w:val="28"/>
          <w:szCs w:val="28"/>
        </w:rPr>
        <w:t>số</w:t>
      </w:r>
      <w:proofErr w:type="spellEnd"/>
      <w:proofErr w:type="gramEnd"/>
      <w:r w:rsidRPr="009A0C2F">
        <w:rPr>
          <w:b/>
          <w:sz w:val="28"/>
          <w:szCs w:val="28"/>
        </w:rPr>
        <w:t>:</w:t>
      </w:r>
      <w:r w:rsidRPr="009A0C2F">
        <w:rPr>
          <w:sz w:val="28"/>
          <w:szCs w:val="28"/>
        </w:rPr>
        <w:t xml:space="preserve"> 62.46.15.01</w:t>
      </w:r>
    </w:p>
    <w:p w:rsidR="009A0C2F" w:rsidRPr="009A0C2F" w:rsidRDefault="009A0C2F" w:rsidP="006F47D0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9A0C2F">
        <w:rPr>
          <w:b/>
          <w:sz w:val="28"/>
          <w:szCs w:val="28"/>
        </w:rPr>
        <w:t>Tập</w:t>
      </w:r>
      <w:proofErr w:type="spellEnd"/>
      <w:r w:rsidRPr="009A0C2F">
        <w:rPr>
          <w:b/>
          <w:sz w:val="28"/>
          <w:szCs w:val="28"/>
        </w:rPr>
        <w:t xml:space="preserve"> </w:t>
      </w:r>
      <w:proofErr w:type="spellStart"/>
      <w:r w:rsidRPr="009A0C2F">
        <w:rPr>
          <w:b/>
          <w:sz w:val="28"/>
          <w:szCs w:val="28"/>
        </w:rPr>
        <w:t>thể</w:t>
      </w:r>
      <w:proofErr w:type="spellEnd"/>
      <w:r w:rsidRPr="009A0C2F">
        <w:rPr>
          <w:b/>
          <w:sz w:val="28"/>
          <w:szCs w:val="28"/>
        </w:rPr>
        <w:t xml:space="preserve"> </w:t>
      </w:r>
      <w:proofErr w:type="spellStart"/>
      <w:r w:rsidRPr="009A0C2F">
        <w:rPr>
          <w:b/>
          <w:sz w:val="28"/>
          <w:szCs w:val="28"/>
        </w:rPr>
        <w:t>hướng</w:t>
      </w:r>
      <w:proofErr w:type="spellEnd"/>
      <w:r w:rsidRPr="009A0C2F">
        <w:rPr>
          <w:b/>
          <w:sz w:val="28"/>
          <w:szCs w:val="28"/>
        </w:rPr>
        <w:t xml:space="preserve"> </w:t>
      </w:r>
      <w:proofErr w:type="spellStart"/>
      <w:r w:rsidRPr="009A0C2F">
        <w:rPr>
          <w:b/>
          <w:sz w:val="28"/>
          <w:szCs w:val="28"/>
        </w:rPr>
        <w:t>dẫn</w:t>
      </w:r>
      <w:proofErr w:type="spellEnd"/>
      <w:r w:rsidRPr="009A0C2F">
        <w:rPr>
          <w:b/>
          <w:sz w:val="28"/>
          <w:szCs w:val="28"/>
        </w:rPr>
        <w:t xml:space="preserve"> </w:t>
      </w:r>
      <w:proofErr w:type="spellStart"/>
      <w:r w:rsidRPr="009A0C2F">
        <w:rPr>
          <w:b/>
          <w:sz w:val="28"/>
          <w:szCs w:val="28"/>
        </w:rPr>
        <w:t>khoa</w:t>
      </w:r>
      <w:proofErr w:type="spellEnd"/>
      <w:r w:rsidRPr="009A0C2F">
        <w:rPr>
          <w:b/>
          <w:sz w:val="28"/>
          <w:szCs w:val="28"/>
        </w:rPr>
        <w:t xml:space="preserve"> </w:t>
      </w:r>
      <w:proofErr w:type="spellStart"/>
      <w:r w:rsidRPr="009A0C2F">
        <w:rPr>
          <w:b/>
          <w:sz w:val="28"/>
          <w:szCs w:val="28"/>
        </w:rPr>
        <w:t>học</w:t>
      </w:r>
      <w:proofErr w:type="spellEnd"/>
      <w:r w:rsidRPr="009A0C2F">
        <w:rPr>
          <w:b/>
          <w:sz w:val="28"/>
          <w:szCs w:val="28"/>
        </w:rPr>
        <w:t>:</w:t>
      </w:r>
    </w:p>
    <w:p w:rsidR="009A0C2F" w:rsidRPr="009A0C2F" w:rsidRDefault="009A0C2F" w:rsidP="006F47D0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1: </w:t>
      </w:r>
      <w:r w:rsidRPr="009A0C2F">
        <w:rPr>
          <w:sz w:val="28"/>
          <w:szCs w:val="28"/>
        </w:rPr>
        <w:t xml:space="preserve">PGS. TS. </w:t>
      </w:r>
      <w:proofErr w:type="spellStart"/>
      <w:proofErr w:type="gramStart"/>
      <w:r w:rsidRPr="009A0C2F">
        <w:rPr>
          <w:sz w:val="28"/>
          <w:szCs w:val="28"/>
        </w:rPr>
        <w:t>Bùi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Khởi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Đàm</w:t>
      </w:r>
      <w:proofErr w:type="spellEnd"/>
      <w:r w:rsidR="0018640B">
        <w:rPr>
          <w:sz w:val="28"/>
          <w:szCs w:val="28"/>
        </w:rPr>
        <w:t>.</w:t>
      </w:r>
      <w:proofErr w:type="gramEnd"/>
    </w:p>
    <w:p w:rsidR="009A0C2F" w:rsidRDefault="009A0C2F" w:rsidP="006F47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2: PGS. TS. </w:t>
      </w:r>
      <w:proofErr w:type="spellStart"/>
      <w:proofErr w:type="gramStart"/>
      <w:r>
        <w:rPr>
          <w:sz w:val="28"/>
          <w:szCs w:val="28"/>
        </w:rPr>
        <w:t>Tống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Qùy</w:t>
      </w:r>
      <w:proofErr w:type="spellEnd"/>
      <w:r w:rsidR="0018640B">
        <w:rPr>
          <w:sz w:val="28"/>
          <w:szCs w:val="28"/>
        </w:rPr>
        <w:t>.</w:t>
      </w:r>
      <w:proofErr w:type="gramEnd"/>
    </w:p>
    <w:p w:rsidR="009A0C2F" w:rsidRDefault="009A0C2F" w:rsidP="006F47D0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9A0C2F">
        <w:rPr>
          <w:b/>
          <w:sz w:val="28"/>
          <w:szCs w:val="28"/>
        </w:rPr>
        <w:t>Tóm</w:t>
      </w:r>
      <w:proofErr w:type="spellEnd"/>
      <w:r w:rsidRPr="009A0C2F">
        <w:rPr>
          <w:b/>
          <w:sz w:val="28"/>
          <w:szCs w:val="28"/>
        </w:rPr>
        <w:t xml:space="preserve"> </w:t>
      </w:r>
      <w:proofErr w:type="spellStart"/>
      <w:r w:rsidRPr="009A0C2F">
        <w:rPr>
          <w:b/>
          <w:sz w:val="28"/>
          <w:szCs w:val="28"/>
        </w:rPr>
        <w:t>tắt</w:t>
      </w:r>
      <w:proofErr w:type="spellEnd"/>
      <w:r w:rsidRPr="009A0C2F">
        <w:rPr>
          <w:b/>
          <w:sz w:val="28"/>
          <w:szCs w:val="28"/>
        </w:rPr>
        <w:t xml:space="preserve"> </w:t>
      </w:r>
      <w:proofErr w:type="spellStart"/>
      <w:r w:rsidRPr="009A0C2F">
        <w:rPr>
          <w:b/>
          <w:sz w:val="28"/>
          <w:szCs w:val="28"/>
        </w:rPr>
        <w:t>luận</w:t>
      </w:r>
      <w:proofErr w:type="spellEnd"/>
      <w:r w:rsidRPr="009A0C2F">
        <w:rPr>
          <w:b/>
          <w:sz w:val="28"/>
          <w:szCs w:val="28"/>
        </w:rPr>
        <w:t xml:space="preserve"> </w:t>
      </w:r>
      <w:proofErr w:type="spellStart"/>
      <w:r w:rsidRPr="009A0C2F">
        <w:rPr>
          <w:b/>
          <w:sz w:val="28"/>
          <w:szCs w:val="28"/>
        </w:rPr>
        <w:t>án</w:t>
      </w:r>
      <w:proofErr w:type="spellEnd"/>
      <w:r>
        <w:rPr>
          <w:b/>
          <w:sz w:val="28"/>
          <w:szCs w:val="28"/>
        </w:rPr>
        <w:t>:</w:t>
      </w:r>
    </w:p>
    <w:p w:rsidR="000D3F5D" w:rsidRDefault="009A0C2F" w:rsidP="006F47D0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9A0C2F">
        <w:rPr>
          <w:sz w:val="28"/>
          <w:szCs w:val="28"/>
        </w:rPr>
        <w:t>Tái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bảo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hiểm</w:t>
      </w:r>
      <w:proofErr w:type="spellEnd"/>
      <w:r w:rsidRPr="009A0C2F">
        <w:rPr>
          <w:sz w:val="28"/>
          <w:szCs w:val="28"/>
        </w:rPr>
        <w:t xml:space="preserve"> quota share </w:t>
      </w:r>
      <w:proofErr w:type="spellStart"/>
      <w:r w:rsidRPr="009A0C2F">
        <w:rPr>
          <w:sz w:val="28"/>
          <w:szCs w:val="28"/>
        </w:rPr>
        <w:t>và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tái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bảo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hiểm</w:t>
      </w:r>
      <w:proofErr w:type="spellEnd"/>
      <w:r w:rsidRPr="009A0C2F">
        <w:rPr>
          <w:sz w:val="28"/>
          <w:szCs w:val="28"/>
        </w:rPr>
        <w:t xml:space="preserve"> excess of loss </w:t>
      </w:r>
      <w:proofErr w:type="spellStart"/>
      <w:r w:rsidRPr="009A0C2F">
        <w:rPr>
          <w:sz w:val="28"/>
          <w:szCs w:val="28"/>
        </w:rPr>
        <w:t>là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hai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loại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hợp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đồng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bảo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hiểm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quan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trọng</w:t>
      </w:r>
      <w:proofErr w:type="spellEnd"/>
      <w:r w:rsidR="000D3F5D">
        <w:rPr>
          <w:sz w:val="28"/>
          <w:szCs w:val="28"/>
        </w:rPr>
        <w:t xml:space="preserve"> </w:t>
      </w:r>
      <w:proofErr w:type="spellStart"/>
      <w:r w:rsidR="000D3F5D">
        <w:rPr>
          <w:sz w:val="28"/>
          <w:szCs w:val="28"/>
        </w:rPr>
        <w:t>trong</w:t>
      </w:r>
      <w:proofErr w:type="spellEnd"/>
      <w:r w:rsidR="000D3F5D">
        <w:rPr>
          <w:sz w:val="28"/>
          <w:szCs w:val="28"/>
        </w:rPr>
        <w:t xml:space="preserve"> </w:t>
      </w:r>
      <w:proofErr w:type="spellStart"/>
      <w:r w:rsidR="000D3F5D">
        <w:rPr>
          <w:sz w:val="28"/>
          <w:szCs w:val="28"/>
        </w:rPr>
        <w:t>bảo</w:t>
      </w:r>
      <w:proofErr w:type="spellEnd"/>
      <w:r w:rsidR="000D3F5D">
        <w:rPr>
          <w:sz w:val="28"/>
          <w:szCs w:val="28"/>
        </w:rPr>
        <w:t xml:space="preserve"> </w:t>
      </w:r>
      <w:proofErr w:type="spellStart"/>
      <w:r w:rsidR="000D3F5D">
        <w:rPr>
          <w:sz w:val="28"/>
          <w:szCs w:val="28"/>
        </w:rPr>
        <w:t>hiểm</w:t>
      </w:r>
      <w:proofErr w:type="spellEnd"/>
      <w:r w:rsidRPr="009A0C2F">
        <w:rPr>
          <w:sz w:val="28"/>
          <w:szCs w:val="28"/>
        </w:rPr>
        <w:t>.</w:t>
      </w:r>
      <w:proofErr w:type="gramEnd"/>
      <w:r w:rsidRPr="009A0C2F">
        <w:rPr>
          <w:sz w:val="28"/>
          <w:szCs w:val="28"/>
        </w:rPr>
        <w:t xml:space="preserve"> </w:t>
      </w:r>
      <w:proofErr w:type="spellStart"/>
      <w:proofErr w:type="gramStart"/>
      <w:r w:rsidRPr="009A0C2F">
        <w:rPr>
          <w:sz w:val="28"/>
          <w:szCs w:val="28"/>
        </w:rPr>
        <w:t>Một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câu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hỏi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đặt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ra</w:t>
      </w:r>
      <w:proofErr w:type="spellEnd"/>
      <w:r w:rsidRPr="009A0C2F">
        <w:rPr>
          <w:sz w:val="28"/>
          <w:szCs w:val="28"/>
        </w:rPr>
        <w:t xml:space="preserve">, </w:t>
      </w:r>
      <w:proofErr w:type="spellStart"/>
      <w:r w:rsidRPr="009A0C2F">
        <w:rPr>
          <w:sz w:val="28"/>
          <w:szCs w:val="28"/>
        </w:rPr>
        <w:t>trong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cả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lý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thuyết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và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trong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ứng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dụng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là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sự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ảnh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hưởng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của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nó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như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thế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nào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tới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xác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suất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thiệt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hại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của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các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công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ty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bảo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hiểm</w:t>
      </w:r>
      <w:proofErr w:type="spellEnd"/>
      <w:r w:rsidRPr="009A0C2F">
        <w:rPr>
          <w:sz w:val="28"/>
          <w:szCs w:val="28"/>
        </w:rPr>
        <w:t>.</w:t>
      </w:r>
      <w:proofErr w:type="gramEnd"/>
      <w:r w:rsidRPr="009A0C2F">
        <w:rPr>
          <w:sz w:val="28"/>
          <w:szCs w:val="28"/>
        </w:rPr>
        <w:t xml:space="preserve"> </w:t>
      </w:r>
    </w:p>
    <w:p w:rsidR="009A0C2F" w:rsidRPr="009A0C2F" w:rsidRDefault="009A0C2F" w:rsidP="006F47D0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9A0C2F">
        <w:rPr>
          <w:sz w:val="28"/>
          <w:szCs w:val="28"/>
        </w:rPr>
        <w:t>Trong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="00EB350B">
        <w:rPr>
          <w:sz w:val="28"/>
          <w:szCs w:val="28"/>
        </w:rPr>
        <w:t>l</w:t>
      </w:r>
      <w:r w:rsidRPr="009A0C2F">
        <w:rPr>
          <w:sz w:val="28"/>
          <w:szCs w:val="28"/>
        </w:rPr>
        <w:t>uận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proofErr w:type="gramStart"/>
      <w:r w:rsidRPr="009A0C2F">
        <w:rPr>
          <w:sz w:val="28"/>
          <w:szCs w:val="28"/>
        </w:rPr>
        <w:t>án</w:t>
      </w:r>
      <w:proofErr w:type="spellEnd"/>
      <w:proofErr w:type="gram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này</w:t>
      </w:r>
      <w:proofErr w:type="spellEnd"/>
      <w:r w:rsidRPr="009A0C2F">
        <w:rPr>
          <w:sz w:val="28"/>
          <w:szCs w:val="28"/>
        </w:rPr>
        <w:t xml:space="preserve">, </w:t>
      </w:r>
      <w:proofErr w:type="spellStart"/>
      <w:r w:rsidRPr="009A0C2F">
        <w:rPr>
          <w:sz w:val="28"/>
          <w:szCs w:val="28"/>
        </w:rPr>
        <w:t>chúng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tôi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nghiên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cứu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các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bài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toán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về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xác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suất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thiệt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hại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của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công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ty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bảo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hiểm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và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công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ty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tái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bảo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hiểm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trong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các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mô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hình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rủi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ro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="000D3F5D">
        <w:rPr>
          <w:sz w:val="28"/>
          <w:szCs w:val="28"/>
        </w:rPr>
        <w:t>rời</w:t>
      </w:r>
      <w:proofErr w:type="spellEnd"/>
      <w:r w:rsidR="000D3F5D">
        <w:rPr>
          <w:sz w:val="28"/>
          <w:szCs w:val="28"/>
        </w:rPr>
        <w:t xml:space="preserve"> </w:t>
      </w:r>
      <w:proofErr w:type="spellStart"/>
      <w:r w:rsidR="000D3F5D">
        <w:rPr>
          <w:sz w:val="28"/>
          <w:szCs w:val="28"/>
        </w:rPr>
        <w:t>rạc</w:t>
      </w:r>
      <w:proofErr w:type="spellEnd"/>
      <w:r w:rsidR="000D3F5D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dưới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tác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động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của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tái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bảo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hiểm</w:t>
      </w:r>
      <w:proofErr w:type="spellEnd"/>
      <w:r w:rsidRPr="009A0C2F">
        <w:rPr>
          <w:sz w:val="28"/>
          <w:szCs w:val="28"/>
        </w:rPr>
        <w:t xml:space="preserve"> quota share </w:t>
      </w:r>
      <w:proofErr w:type="spellStart"/>
      <w:r w:rsidRPr="009A0C2F">
        <w:rPr>
          <w:sz w:val="28"/>
          <w:szCs w:val="28"/>
        </w:rPr>
        <w:t>và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tái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bảo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hiểm</w:t>
      </w:r>
      <w:proofErr w:type="spellEnd"/>
      <w:r w:rsidRPr="009A0C2F">
        <w:rPr>
          <w:sz w:val="28"/>
          <w:szCs w:val="28"/>
        </w:rPr>
        <w:t xml:space="preserve"> excess of loss.  </w:t>
      </w:r>
    </w:p>
    <w:p w:rsidR="009A0C2F" w:rsidRPr="009A0C2F" w:rsidRDefault="009A0C2F" w:rsidP="006F47D0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9A0C2F">
        <w:rPr>
          <w:sz w:val="28"/>
          <w:szCs w:val="28"/>
        </w:rPr>
        <w:t>Để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quan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tâm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tới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xác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suất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thiệt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hại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của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cả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công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ty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bảo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hiểm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và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công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ty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tái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bảo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hiểm</w:t>
      </w:r>
      <w:proofErr w:type="spellEnd"/>
      <w:r w:rsidRPr="009A0C2F">
        <w:rPr>
          <w:sz w:val="28"/>
          <w:szCs w:val="28"/>
        </w:rPr>
        <w:t xml:space="preserve">, </w:t>
      </w:r>
      <w:proofErr w:type="spellStart"/>
      <w:r w:rsidRPr="009A0C2F">
        <w:rPr>
          <w:sz w:val="28"/>
          <w:szCs w:val="28"/>
        </w:rPr>
        <w:t>chúng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tôi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giới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thiệu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xác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suất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thiệt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hại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liên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kết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của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cả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hai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công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ty</w:t>
      </w:r>
      <w:proofErr w:type="spellEnd"/>
      <w:r w:rsidRPr="009A0C2F">
        <w:rPr>
          <w:sz w:val="28"/>
          <w:szCs w:val="28"/>
        </w:rPr>
        <w:t>.</w:t>
      </w:r>
      <w:proofErr w:type="gramEnd"/>
      <w:r w:rsidRPr="009A0C2F">
        <w:rPr>
          <w:sz w:val="28"/>
          <w:szCs w:val="28"/>
        </w:rPr>
        <w:t xml:space="preserve"> </w:t>
      </w:r>
      <w:proofErr w:type="spellStart"/>
      <w:proofErr w:type="gramStart"/>
      <w:r w:rsidRPr="009A0C2F">
        <w:rPr>
          <w:sz w:val="28"/>
          <w:szCs w:val="28"/>
        </w:rPr>
        <w:t>Công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thức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tính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đúng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và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bài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toán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tối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ưu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cho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xác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suất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này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được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nghiên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cứu</w:t>
      </w:r>
      <w:proofErr w:type="spellEnd"/>
      <w:r w:rsidRPr="009A0C2F">
        <w:rPr>
          <w:sz w:val="28"/>
          <w:szCs w:val="28"/>
        </w:rPr>
        <w:t>.</w:t>
      </w:r>
      <w:proofErr w:type="gramEnd"/>
      <w:r w:rsidRPr="009A0C2F">
        <w:rPr>
          <w:sz w:val="28"/>
          <w:szCs w:val="28"/>
        </w:rPr>
        <w:t xml:space="preserve"> </w:t>
      </w:r>
    </w:p>
    <w:p w:rsidR="006F47D0" w:rsidRDefault="009A0C2F" w:rsidP="006F47D0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9A0C2F">
        <w:rPr>
          <w:sz w:val="28"/>
          <w:szCs w:val="28"/>
        </w:rPr>
        <w:t>Các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hệ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số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hiệu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chỉnh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được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thiết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lập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như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là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các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hàm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của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tỷ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lệ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chia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sẻ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và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mức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duy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trì</w:t>
      </w:r>
      <w:proofErr w:type="spellEnd"/>
      <w:r w:rsidRPr="009A0C2F">
        <w:rPr>
          <w:sz w:val="28"/>
          <w:szCs w:val="28"/>
        </w:rPr>
        <w:t>.</w:t>
      </w:r>
      <w:proofErr w:type="gramEnd"/>
      <w:r w:rsidRPr="009A0C2F">
        <w:rPr>
          <w:sz w:val="28"/>
          <w:szCs w:val="28"/>
        </w:rPr>
        <w:t xml:space="preserve"> </w:t>
      </w:r>
      <w:proofErr w:type="spellStart"/>
      <w:proofErr w:type="gramStart"/>
      <w:r w:rsidRPr="009A0C2F">
        <w:rPr>
          <w:sz w:val="28"/>
          <w:szCs w:val="28"/>
        </w:rPr>
        <w:t>Các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chặn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trên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cho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các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xác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suất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thiệt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hại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của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các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công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ty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bảo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hiểm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được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đưa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ra</w:t>
      </w:r>
      <w:proofErr w:type="spellEnd"/>
      <w:r w:rsidR="000D3F5D">
        <w:rPr>
          <w:sz w:val="28"/>
          <w:szCs w:val="28"/>
        </w:rPr>
        <w:t xml:space="preserve"> </w:t>
      </w:r>
      <w:proofErr w:type="spellStart"/>
      <w:r w:rsidR="000D3F5D">
        <w:rPr>
          <w:sz w:val="28"/>
          <w:szCs w:val="28"/>
        </w:rPr>
        <w:t>các</w:t>
      </w:r>
      <w:proofErr w:type="spellEnd"/>
      <w:r w:rsidR="000D3F5D">
        <w:rPr>
          <w:sz w:val="28"/>
          <w:szCs w:val="28"/>
        </w:rPr>
        <w:t xml:space="preserve"> </w:t>
      </w:r>
      <w:proofErr w:type="spellStart"/>
      <w:r w:rsidR="000D3F5D">
        <w:rPr>
          <w:sz w:val="28"/>
          <w:szCs w:val="28"/>
        </w:rPr>
        <w:t>phương</w:t>
      </w:r>
      <w:proofErr w:type="spellEnd"/>
      <w:r w:rsidR="000D3F5D">
        <w:rPr>
          <w:sz w:val="28"/>
          <w:szCs w:val="28"/>
        </w:rPr>
        <w:t xml:space="preserve"> </w:t>
      </w:r>
      <w:proofErr w:type="spellStart"/>
      <w:r w:rsidR="000D3F5D">
        <w:rPr>
          <w:sz w:val="28"/>
          <w:szCs w:val="28"/>
        </w:rPr>
        <w:t>pháp</w:t>
      </w:r>
      <w:proofErr w:type="spellEnd"/>
      <w:r w:rsidR="000D3F5D">
        <w:rPr>
          <w:sz w:val="28"/>
          <w:szCs w:val="28"/>
        </w:rPr>
        <w:t xml:space="preserve"> martingale </w:t>
      </w:r>
      <w:proofErr w:type="spellStart"/>
      <w:r w:rsidR="000D3F5D">
        <w:rPr>
          <w:sz w:val="28"/>
          <w:szCs w:val="28"/>
        </w:rPr>
        <w:t>và</w:t>
      </w:r>
      <w:proofErr w:type="spellEnd"/>
      <w:r w:rsidR="000D3F5D">
        <w:rPr>
          <w:sz w:val="28"/>
          <w:szCs w:val="28"/>
        </w:rPr>
        <w:t xml:space="preserve"> </w:t>
      </w:r>
      <w:proofErr w:type="spellStart"/>
      <w:r w:rsidR="000D3F5D">
        <w:rPr>
          <w:sz w:val="28"/>
          <w:szCs w:val="28"/>
        </w:rPr>
        <w:t>phương</w:t>
      </w:r>
      <w:proofErr w:type="spellEnd"/>
      <w:r w:rsidR="000D3F5D">
        <w:rPr>
          <w:sz w:val="28"/>
          <w:szCs w:val="28"/>
        </w:rPr>
        <w:t xml:space="preserve"> </w:t>
      </w:r>
      <w:proofErr w:type="spellStart"/>
      <w:r w:rsidR="000D3F5D">
        <w:rPr>
          <w:sz w:val="28"/>
          <w:szCs w:val="28"/>
        </w:rPr>
        <w:t>pháp</w:t>
      </w:r>
      <w:proofErr w:type="spellEnd"/>
      <w:r w:rsidR="000D3F5D">
        <w:rPr>
          <w:sz w:val="28"/>
          <w:szCs w:val="28"/>
        </w:rPr>
        <w:t xml:space="preserve"> </w:t>
      </w:r>
      <w:proofErr w:type="spellStart"/>
      <w:r w:rsidR="000D3F5D">
        <w:rPr>
          <w:sz w:val="28"/>
          <w:szCs w:val="28"/>
        </w:rPr>
        <w:t>quy</w:t>
      </w:r>
      <w:proofErr w:type="spellEnd"/>
      <w:r w:rsidR="000D3F5D">
        <w:rPr>
          <w:sz w:val="28"/>
          <w:szCs w:val="28"/>
        </w:rPr>
        <w:t xml:space="preserve"> </w:t>
      </w:r>
      <w:proofErr w:type="spellStart"/>
      <w:r w:rsidR="000D3F5D">
        <w:rPr>
          <w:sz w:val="28"/>
          <w:szCs w:val="28"/>
        </w:rPr>
        <w:t>nạp</w:t>
      </w:r>
      <w:proofErr w:type="spellEnd"/>
      <w:r w:rsidRPr="009A0C2F">
        <w:rPr>
          <w:sz w:val="28"/>
          <w:szCs w:val="28"/>
        </w:rPr>
        <w:t>.</w:t>
      </w:r>
      <w:proofErr w:type="gramEnd"/>
      <w:r w:rsidRPr="009A0C2F">
        <w:rPr>
          <w:sz w:val="28"/>
          <w:szCs w:val="28"/>
        </w:rPr>
        <w:t xml:space="preserve"> </w:t>
      </w:r>
    </w:p>
    <w:p w:rsidR="009A0C2F" w:rsidRPr="009A0C2F" w:rsidRDefault="009A0C2F" w:rsidP="006F47D0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9A0C2F">
        <w:rPr>
          <w:sz w:val="28"/>
          <w:szCs w:val="28"/>
        </w:rPr>
        <w:t>Cuối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mỗi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phần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là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các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ví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dụ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số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để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mô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phỏng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cho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kết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quả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proofErr w:type="gramStart"/>
      <w:r w:rsidRPr="009A0C2F">
        <w:rPr>
          <w:sz w:val="28"/>
          <w:szCs w:val="28"/>
        </w:rPr>
        <w:t>thu</w:t>
      </w:r>
      <w:proofErr w:type="spellEnd"/>
      <w:proofErr w:type="gram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được</w:t>
      </w:r>
      <w:proofErr w:type="spellEnd"/>
      <w:r w:rsidRPr="009A0C2F">
        <w:rPr>
          <w:sz w:val="28"/>
          <w:szCs w:val="28"/>
        </w:rPr>
        <w:t xml:space="preserve">. </w:t>
      </w:r>
      <w:proofErr w:type="spellStart"/>
      <w:r w:rsidRPr="009A0C2F">
        <w:rPr>
          <w:sz w:val="28"/>
          <w:szCs w:val="28"/>
        </w:rPr>
        <w:t>Các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kết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quả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số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="000D3F5D">
        <w:rPr>
          <w:sz w:val="28"/>
          <w:szCs w:val="28"/>
        </w:rPr>
        <w:t>đó</w:t>
      </w:r>
      <w:proofErr w:type="spellEnd"/>
      <w:r w:rsidR="000D3F5D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được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viết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bởi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ngôn</w:t>
      </w:r>
      <w:proofErr w:type="spellEnd"/>
      <w:r w:rsidRPr="009A0C2F">
        <w:rPr>
          <w:sz w:val="28"/>
          <w:szCs w:val="28"/>
        </w:rPr>
        <w:t xml:space="preserve"> </w:t>
      </w:r>
      <w:proofErr w:type="spellStart"/>
      <w:r w:rsidRPr="009A0C2F">
        <w:rPr>
          <w:sz w:val="28"/>
          <w:szCs w:val="28"/>
        </w:rPr>
        <w:t>ngữ</w:t>
      </w:r>
      <w:proofErr w:type="spellEnd"/>
      <w:r w:rsidRPr="009A0C2F">
        <w:rPr>
          <w:sz w:val="28"/>
          <w:szCs w:val="28"/>
        </w:rPr>
        <w:t xml:space="preserve"> Pascal </w:t>
      </w:r>
      <w:proofErr w:type="spellStart"/>
      <w:r w:rsidR="000D3F5D">
        <w:rPr>
          <w:sz w:val="28"/>
          <w:szCs w:val="28"/>
        </w:rPr>
        <w:t>và</w:t>
      </w:r>
      <w:proofErr w:type="spellEnd"/>
      <w:r w:rsidR="000D3F5D">
        <w:rPr>
          <w:sz w:val="28"/>
          <w:szCs w:val="28"/>
        </w:rPr>
        <w:t xml:space="preserve"> </w:t>
      </w:r>
      <w:r w:rsidRPr="009A0C2F">
        <w:rPr>
          <w:sz w:val="28"/>
          <w:szCs w:val="28"/>
        </w:rPr>
        <w:t>Maple.</w:t>
      </w:r>
    </w:p>
    <w:sectPr w:rsidR="009A0C2F" w:rsidRPr="009A0C2F" w:rsidSect="009A0C2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492"/>
    <w:multiLevelType w:val="hybridMultilevel"/>
    <w:tmpl w:val="45261882"/>
    <w:lvl w:ilvl="0" w:tplc="05863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A0C2F"/>
    <w:rsid w:val="000D3F5D"/>
    <w:rsid w:val="0018640B"/>
    <w:rsid w:val="002E02D0"/>
    <w:rsid w:val="006F47D0"/>
    <w:rsid w:val="009A0C2F"/>
    <w:rsid w:val="00A9059D"/>
    <w:rsid w:val="00EB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Chung</cp:lastModifiedBy>
  <cp:revision>4</cp:revision>
  <dcterms:created xsi:type="dcterms:W3CDTF">2017-08-30T14:02:00Z</dcterms:created>
  <dcterms:modified xsi:type="dcterms:W3CDTF">2017-10-02T14:48:00Z</dcterms:modified>
</cp:coreProperties>
</file>